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color w:val="005B9C"/>
          <w:sz w:val="24"/>
          <w:szCs w:val="24"/>
          <w:u w:val="single"/>
          <w:lang w:eastAsia="ru-RU"/>
        </w:rPr>
      </w:pPr>
      <w:bookmarkStart w:id="0" w:name="Отделения"/>
      <w:r>
        <w:rPr>
          <w:rFonts w:ascii="Times New Roman" w:hAnsi="Times New Roman"/>
          <w:color w:val="005B9C"/>
          <w:sz w:val="24"/>
          <w:szCs w:val="24"/>
          <w:u w:val="single"/>
          <w:lang w:eastAsia="ru-RU"/>
        </w:rPr>
        <w:t xml:space="preserve">Адреса и контакты районных энергосбытовых отделений </w:t>
      </w:r>
    </w:p>
    <w:p>
      <w:pPr>
        <w:pStyle w:val="Normal"/>
        <w:jc w:val="center"/>
        <w:rPr>
          <w:rFonts w:ascii="Times New Roman" w:hAnsi="Times New Roman"/>
          <w:color w:val="505050"/>
          <w:sz w:val="24"/>
          <w:szCs w:val="24"/>
          <w:lang w:eastAsia="ru-RU"/>
        </w:rPr>
      </w:pPr>
      <w:bookmarkStart w:id="1" w:name="Отделения"/>
      <w:r>
        <w:rPr>
          <w:rFonts w:ascii="Times New Roman" w:hAnsi="Times New Roman"/>
          <w:color w:val="005B9C"/>
          <w:sz w:val="24"/>
          <w:szCs w:val="24"/>
          <w:u w:val="single"/>
          <w:lang w:eastAsia="ru-RU"/>
        </w:rPr>
        <w:t>филиала ПАО «Россети Юг»</w:t>
      </w:r>
      <w:bookmarkEnd w:id="1"/>
      <w:r>
        <w:rPr>
          <w:rFonts w:ascii="Times New Roman" w:hAnsi="Times New Roman"/>
          <w:color w:val="005B9C"/>
          <w:sz w:val="24"/>
          <w:szCs w:val="24"/>
          <w:u w:val="single"/>
          <w:lang w:eastAsia="ru-RU"/>
        </w:rPr>
        <w:t>-«Калмэнерго»</w:t>
      </w:r>
    </w:p>
    <w:tbl>
      <w:tblPr>
        <w:tblpPr w:bottomFromText="0" w:horzAnchor="page" w:leftFromText="180" w:rightFromText="180" w:tblpX="643" w:tblpY="637" w:topFromText="0" w:vertAnchor="margin"/>
        <w:tblW w:w="10848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784"/>
        <w:gridCol w:w="3402"/>
        <w:gridCol w:w="4393"/>
        <w:gridCol w:w="2268"/>
      </w:tblGrid>
      <w:tr>
        <w:trPr/>
        <w:tc>
          <w:tcPr>
            <w:tcW w:w="784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Наименование районного отделения</w:t>
            </w:r>
          </w:p>
        </w:tc>
        <w:tc>
          <w:tcPr>
            <w:tcW w:w="4393" w:type="dxa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>
        <w:trPr>
          <w:trHeight w:val="617" w:hRule="atLeast"/>
        </w:trPr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Целинное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Целинный район, с. Троицкое, ул. Буденного, 1А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(84742) 9-10-89 (84742) 9-12-36</w:t>
            </w:r>
          </w:p>
        </w:tc>
      </w:tr>
      <w:tr>
        <w:trPr>
          <w:trHeight w:val="888" w:hRule="atLeast"/>
        </w:trPr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Кетченеровское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Кетченеровский район, п. Кетченеры, ул. Ленина, 99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(84735) 9-18-58 (84735) 9-18-84</w:t>
            </w:r>
          </w:p>
        </w:tc>
      </w:tr>
      <w:tr>
        <w:trPr>
          <w:trHeight w:val="927" w:hRule="atLeast"/>
        </w:trPr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Сарпинское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Сарпинский район, с. Садовое, ул. Ленина, 68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(84741) 2-25-13 (84741) 2-10-81 (84741) 2-25-08</w:t>
            </w:r>
          </w:p>
        </w:tc>
      </w:tr>
      <w:tr>
        <w:trPr/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Малодербетовское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Малодербетовский район, с. Малые Дербеты, ул. Советская, 13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(84734) 9-12-66 (84734) 9-11-77</w:t>
            </w:r>
          </w:p>
        </w:tc>
      </w:tr>
      <w:tr>
        <w:trPr/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Яшкульское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Яшкульский район, п. Яшкуль, ул. Лиджиева, 7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(84746) 9-22-78 (84746) 9-10-37</w:t>
            </w:r>
          </w:p>
        </w:tc>
      </w:tr>
      <w:tr>
        <w:trPr/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Юстинское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 xml:space="preserve">Республика Калмыкия, Юстинский район, п. Цаган </w:t>
            </w:r>
            <w:bookmarkStart w:id="2" w:name="_GoBack"/>
            <w:bookmarkEnd w:id="2"/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Аман, ул. Аюки-Хана, 17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(84744) 9-19-88 (84744) 9-27-02</w:t>
            </w:r>
          </w:p>
        </w:tc>
      </w:tr>
      <w:tr>
        <w:trPr/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Октябрьское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Октябрьский район, п. Большой Царын, ул. Ленина, 5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(84747) 9-14-15 (84747) 9-14-65</w:t>
            </w:r>
          </w:p>
        </w:tc>
      </w:tr>
      <w:tr>
        <w:trPr/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Черноземельское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Черноземельский район, п. Комсомольский, ул. Ленина, 42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(84743) 9-19-89 (84743) 9-17-89</w:t>
            </w:r>
          </w:p>
        </w:tc>
      </w:tr>
      <w:tr>
        <w:trPr>
          <w:trHeight w:val="1057" w:hRule="atLeast"/>
        </w:trPr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Лаганское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Лаганский район, г. Лагань, ул. Водопьянова, 17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(84733) 9-10-93 (84733) 9-30-16 (84733) 9-32-63</w:t>
            </w:r>
          </w:p>
        </w:tc>
      </w:tr>
      <w:tr>
        <w:trPr/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Ики-Бурульское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Ики-Бурульский район, п. Ики-Бурул, микрорайон д. 34 а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(84732) 9-13-77 (84732) 9-13-78</w:t>
            </w:r>
          </w:p>
        </w:tc>
      </w:tr>
      <w:tr>
        <w:trPr/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Приютненское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Приютненский район, с. Приютное, ул. Пионерская, 77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(84736) 9-22-75 (84736) 9-25-38</w:t>
            </w:r>
          </w:p>
        </w:tc>
      </w:tr>
      <w:tr>
        <w:trPr/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Яшалтинское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Яшалтинский район, с. Яшалта, ул. Петровского, 89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(84745) 9-15-40 (84745) 9-17-98</w:t>
            </w:r>
          </w:p>
        </w:tc>
      </w:tr>
      <w:tr>
        <w:trPr/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Городовиковское энергосбытовое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Республика Калмыкия, Городовиковский район, г. Городовиковск, ул. Садовая, 10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(84731) 9-14-62 (84731) 9-12-48</w:t>
            </w:r>
          </w:p>
        </w:tc>
      </w:tr>
      <w:tr>
        <w:trPr>
          <w:trHeight w:val="817" w:hRule="atLeast"/>
        </w:trPr>
        <w:tc>
          <w:tcPr>
            <w:tcW w:w="784" w:type="dxa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jc w:val="center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Центральное отделение</w:t>
            </w:r>
          </w:p>
        </w:tc>
        <w:tc>
          <w:tcPr>
            <w:tcW w:w="4393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 xml:space="preserve">Республика Калмыкия, г. Элиста, ул. Клыкова, 90 «А» </w:t>
            </w:r>
          </w:p>
        </w:tc>
        <w:tc>
          <w:tcPr>
            <w:tcW w:w="2268" w:type="dxa"/>
            <w:tcBorders>
              <w:bottom w:val="single" w:sz="8" w:space="0" w:color="E6E6E6"/>
              <w:right w:val="single" w:sz="8" w:space="0" w:color="E6E6E6"/>
            </w:tcBorders>
            <w:vAlign w:val="center"/>
          </w:tcPr>
          <w:p>
            <w:pPr>
              <w:pStyle w:val="Normal"/>
              <w:spacing w:lineRule="atLeast" w:line="210" w:before="0" w:after="225"/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  <w:lang w:eastAsia="ru-RU"/>
              </w:rPr>
              <w:t>(84722) 6-55-81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ca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LibreOffice/6.4.4.2$Windows_x86 LibreOffice_project/3d775be2011f3886db32dfd395a6a6d1ca2630ff</Application>
  <Pages>2</Pages>
  <Words>259</Words>
  <Characters>1908</Characters>
  <CharactersWithSpaces>2107</CharactersWithSpaces>
  <Paragraphs>62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2021-07-13T10:29:00Z</dcterms:created>
  <dc:creator>Горяева Камилла Хажбаевна</dc:creator>
  <dc:description/>
  <dc:language>ru-RU</dc:language>
  <cp:lastModifiedBy/>
  <dcterms:modified xsi:type="dcterms:W3CDTF">2021-07-19T09:58:49Z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